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571F5E" w:rsidRDefault="00571F5E" w:rsidP="008305CE">
      <w:pPr>
        <w:autoSpaceDE w:val="0"/>
        <w:jc w:val="both"/>
        <w:rPr>
          <w:b/>
          <w:bCs/>
        </w:rPr>
      </w:pPr>
    </w:p>
    <w:p w:rsidR="001A65B3" w:rsidRPr="008C4718" w:rsidRDefault="001A65B3" w:rsidP="008305CE">
      <w:pPr>
        <w:autoSpaceDE w:val="0"/>
        <w:jc w:val="both"/>
        <w:rPr>
          <w:b/>
          <w:bCs/>
        </w:rPr>
      </w:pPr>
      <w:r w:rsidRPr="00236C84">
        <w:rPr>
          <w:b/>
          <w:bCs/>
        </w:rPr>
        <w:t xml:space="preserve">Date of adoption: </w:t>
      </w:r>
      <w:r w:rsidR="00571F5E" w:rsidRPr="00571F5E">
        <w:rPr>
          <w:b/>
          <w:bCs/>
        </w:rPr>
        <w:t>17</w:t>
      </w:r>
      <w:r w:rsidR="00B30BFB" w:rsidRPr="00571F5E">
        <w:rPr>
          <w:b/>
          <w:bCs/>
        </w:rPr>
        <w:t xml:space="preserve"> February 2012</w:t>
      </w:r>
    </w:p>
    <w:p w:rsidR="001A65B3" w:rsidRPr="008C4718" w:rsidRDefault="001A65B3" w:rsidP="008305CE">
      <w:pPr>
        <w:autoSpaceDE w:val="0"/>
        <w:jc w:val="both"/>
        <w:rPr>
          <w:b/>
          <w:bCs/>
        </w:rPr>
      </w:pPr>
    </w:p>
    <w:p w:rsidR="00B30BFB" w:rsidRDefault="001A65B3" w:rsidP="00142ECE">
      <w:pPr>
        <w:autoSpaceDE w:val="0"/>
        <w:jc w:val="both"/>
        <w:rPr>
          <w:b/>
          <w:bCs/>
        </w:rPr>
      </w:pPr>
      <w:r w:rsidRPr="008C4718">
        <w:rPr>
          <w:b/>
          <w:bCs/>
        </w:rPr>
        <w:t xml:space="preserve">Case No. </w:t>
      </w:r>
      <w:r w:rsidR="00B30BFB">
        <w:rPr>
          <w:b/>
          <w:bCs/>
        </w:rPr>
        <w:t xml:space="preserve">23/10 </w:t>
      </w:r>
    </w:p>
    <w:p w:rsidR="00B30BFB" w:rsidRDefault="00B30BFB" w:rsidP="00142ECE">
      <w:pPr>
        <w:autoSpaceDE w:val="0"/>
        <w:jc w:val="both"/>
        <w:rPr>
          <w:b/>
          <w:bCs/>
        </w:rPr>
      </w:pPr>
    </w:p>
    <w:p w:rsidR="001A65B3" w:rsidRPr="008C4718" w:rsidRDefault="00FE4BED" w:rsidP="00142ECE">
      <w:pPr>
        <w:autoSpaceDE w:val="0"/>
        <w:jc w:val="both"/>
        <w:rPr>
          <w:b/>
          <w:bCs/>
        </w:rPr>
      </w:pPr>
      <w:proofErr w:type="spellStart"/>
      <w:r>
        <w:rPr>
          <w:b/>
          <w:bCs/>
        </w:rPr>
        <w:t>Nenad</w:t>
      </w:r>
      <w:proofErr w:type="spellEnd"/>
      <w:r>
        <w:rPr>
          <w:b/>
          <w:bCs/>
        </w:rPr>
        <w:t xml:space="preserve"> </w:t>
      </w:r>
      <w:r w:rsidR="00B30BFB">
        <w:rPr>
          <w:b/>
          <w:bCs/>
        </w:rPr>
        <w:t>MILENTIJEVIĆ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571F5E">
        <w:t>17</w:t>
      </w:r>
      <w:r w:rsidR="00B30BFB" w:rsidRPr="00571F5E">
        <w:t xml:space="preserve"> February</w:t>
      </w:r>
      <w:r w:rsidR="00142ECE" w:rsidRPr="00571F5E">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F16A12" w:rsidRPr="00FE4BED" w:rsidRDefault="001A65B3" w:rsidP="00F16A12">
      <w:pPr>
        <w:numPr>
          <w:ilvl w:val="0"/>
          <w:numId w:val="2"/>
        </w:numPr>
        <w:autoSpaceDE w:val="0"/>
        <w:jc w:val="both"/>
        <w:rPr>
          <w:b/>
          <w:bCs/>
        </w:rPr>
      </w:pPr>
      <w:r w:rsidRPr="008C4718">
        <w:t>The complaint</w:t>
      </w:r>
      <w:r w:rsidR="00FE4BED">
        <w:t xml:space="preserve"> </w:t>
      </w:r>
      <w:r w:rsidRPr="008C4718">
        <w:t>was introduced</w:t>
      </w:r>
      <w:r w:rsidR="00FE4BED">
        <w:t xml:space="preserve"> on 12 March 2010</w:t>
      </w:r>
      <w:r w:rsidR="009818CD">
        <w:t xml:space="preserve"> and registered</w:t>
      </w:r>
      <w:r w:rsidRPr="008C4718">
        <w:t xml:space="preserve"> on </w:t>
      </w:r>
      <w:r w:rsidR="00FE4BED">
        <w:t>24</w:t>
      </w:r>
      <w:r w:rsidRPr="008C4718">
        <w:t xml:space="preserve"> </w:t>
      </w:r>
      <w:r w:rsidR="00810898" w:rsidRPr="008C4718">
        <w:t>March</w:t>
      </w:r>
      <w:r w:rsidRPr="008C4718">
        <w:t xml:space="preserve"> 2010</w:t>
      </w:r>
      <w:r w:rsidR="00FE4BED">
        <w:t>.</w:t>
      </w:r>
      <w:r w:rsidR="009818CD">
        <w:t xml:space="preserve"> </w:t>
      </w:r>
    </w:p>
    <w:p w:rsidR="00FE4BED" w:rsidRDefault="00FE4BED" w:rsidP="00FE4BED">
      <w:pPr>
        <w:autoSpaceDE w:val="0"/>
        <w:ind w:left="360"/>
        <w:jc w:val="both"/>
        <w:rPr>
          <w:b/>
          <w:bCs/>
        </w:rPr>
      </w:pPr>
    </w:p>
    <w:p w:rsidR="00571F5E" w:rsidRDefault="00571F5E" w:rsidP="00FE4BED">
      <w:pPr>
        <w:autoSpaceDE w:val="0"/>
        <w:ind w:left="360"/>
        <w:jc w:val="both"/>
        <w:rPr>
          <w:b/>
          <w:bCs/>
        </w:rPr>
      </w:pPr>
    </w:p>
    <w:p w:rsidR="00571F5E" w:rsidRPr="00FE4BED" w:rsidRDefault="00571F5E" w:rsidP="00FE4BE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E4BED">
        <w:t xml:space="preserve"> is </w:t>
      </w:r>
      <w:r w:rsidR="00F16A12">
        <w:t>a former resident of Kosovo currently living in Serbia</w:t>
      </w:r>
      <w:r w:rsidRPr="008C4718">
        <w:t>.</w:t>
      </w:r>
      <w:r w:rsidR="00810898" w:rsidRPr="008C4718">
        <w:t xml:space="preserve"> </w:t>
      </w:r>
      <w:r w:rsidR="00FE4BED">
        <w:t>H</w:t>
      </w:r>
      <w:r w:rsidR="00F16A12">
        <w:t xml:space="preserve">e </w:t>
      </w:r>
      <w:r w:rsidR="00D058E2">
        <w:t>alleges</w:t>
      </w:r>
      <w:r w:rsidR="00423778" w:rsidRPr="008C4718">
        <w:t xml:space="preserve"> </w:t>
      </w:r>
      <w:r w:rsidR="00F16A12">
        <w:t>that</w:t>
      </w:r>
      <w:r w:rsidR="00FE4BED">
        <w:t xml:space="preserve"> both he and his mother</w:t>
      </w:r>
      <w:r w:rsidR="00F16A12">
        <w:t xml:space="preserve"> were</w:t>
      </w:r>
      <w:r w:rsidR="008A1CD7" w:rsidRPr="008C4718">
        <w:t xml:space="preserve"> employed by the </w:t>
      </w:r>
      <w:r w:rsidR="00423778" w:rsidRPr="008C4718">
        <w:t xml:space="preserve">socially-owned </w:t>
      </w:r>
      <w:r w:rsidR="008A1CD7" w:rsidRPr="008C4718">
        <w:t>enterprise “</w:t>
      </w:r>
      <w:r w:rsidR="00FE4BED">
        <w:rPr>
          <w:bCs/>
        </w:rPr>
        <w:t xml:space="preserve">HTP </w:t>
      </w:r>
      <w:proofErr w:type="spellStart"/>
      <w:r w:rsidR="00FE4BED">
        <w:rPr>
          <w:bCs/>
        </w:rPr>
        <w:t>Sloga</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FE4BED">
        <w:rPr>
          <w:bCs/>
        </w:rPr>
        <w:t>Prishtinë</w:t>
      </w:r>
      <w:proofErr w:type="spellEnd"/>
      <w:r w:rsidR="00FE4BED">
        <w:rPr>
          <w:bCs/>
        </w:rPr>
        <w:t>/</w:t>
      </w:r>
      <w:proofErr w:type="spellStart"/>
      <w:r w:rsidR="00FE4BED">
        <w:rPr>
          <w:bCs/>
        </w:rPr>
        <w:t>Priština</w:t>
      </w:r>
      <w:proofErr w:type="spellEnd"/>
      <w:r w:rsidR="00423778" w:rsidRPr="008C4718">
        <w:rPr>
          <w:bCs/>
        </w:rPr>
        <w:t xml:space="preserve"> until June 1999</w:t>
      </w:r>
      <w:r w:rsidR="009215E3">
        <w:rPr>
          <w:bCs/>
        </w:rPr>
        <w:t xml:space="preserve"> when they were forced to leave </w:t>
      </w:r>
      <w:r w:rsidR="00486B56">
        <w:rPr>
          <w:bCs/>
        </w:rPr>
        <w:t>for security reasons.</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 xml:space="preserve">Upon learning that </w:t>
      </w:r>
      <w:r w:rsidR="00FE4BED">
        <w:rPr>
          <w:bCs/>
        </w:rPr>
        <w:t xml:space="preserve">HTP </w:t>
      </w:r>
      <w:proofErr w:type="spellStart"/>
      <w:r w:rsidR="00FE4BED">
        <w:rPr>
          <w:bCs/>
        </w:rPr>
        <w:t>Sloga</w:t>
      </w:r>
      <w:proofErr w:type="spellEnd"/>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236C84">
        <w:rPr>
          <w:bCs/>
        </w:rPr>
        <w:t>,</w:t>
      </w:r>
      <w:r w:rsidR="00D14902">
        <w:rPr>
          <w:bCs/>
        </w:rPr>
        <w:t xml:space="preserve"> </w:t>
      </w:r>
      <w:r w:rsidR="00FE4BED">
        <w:rPr>
          <w:bCs/>
        </w:rPr>
        <w:t>the complainant</w:t>
      </w:r>
      <w:r w:rsidR="009215E3">
        <w:rPr>
          <w:bCs/>
        </w:rPr>
        <w:t xml:space="preserve"> filed claims with the Kosovo Trust Agency</w:t>
      </w:r>
      <w:r w:rsidR="00E54815">
        <w:rPr>
          <w:bCs/>
        </w:rPr>
        <w:t xml:space="preserve"> (KTA)</w:t>
      </w:r>
      <w:r w:rsidR="009215E3">
        <w:rPr>
          <w:bCs/>
        </w:rPr>
        <w:t xml:space="preserve"> </w:t>
      </w:r>
      <w:r w:rsidR="00FE4BED">
        <w:rPr>
          <w:bCs/>
        </w:rPr>
        <w:t xml:space="preserve">on behalf of himself and his mother, who had since died, </w:t>
      </w:r>
      <w:r w:rsidR="009215E3">
        <w:rPr>
          <w:bCs/>
        </w:rPr>
        <w:t xml:space="preserve">to be included among the workers considered </w:t>
      </w:r>
      <w:r w:rsidR="009215E3" w:rsidRPr="008C4718">
        <w:rPr>
          <w:bCs/>
          <w:color w:val="000000"/>
        </w:rPr>
        <w:t>to be eligible for receiving</w:t>
      </w:r>
      <w:r w:rsidR="00255FED">
        <w:rPr>
          <w:bCs/>
          <w:color w:val="000000"/>
        </w:rPr>
        <w:t xml:space="preserve"> a share of</w:t>
      </w:r>
      <w:r w:rsidR="009215E3" w:rsidRPr="008C4718">
        <w:rPr>
          <w:bCs/>
          <w:color w:val="000000"/>
        </w:rPr>
        <w:t xml:space="preserve"> 20% of the privatisation proceeds</w:t>
      </w:r>
      <w:r w:rsidR="009215E3">
        <w:rPr>
          <w:bCs/>
          <w:color w:val="000000"/>
        </w:rPr>
        <w:t>.</w:t>
      </w:r>
      <w:r w:rsidR="00FE4BED">
        <w:rPr>
          <w:bCs/>
        </w:rPr>
        <w:t xml:space="preserve"> On </w:t>
      </w:r>
      <w:r w:rsidR="00255FED" w:rsidRPr="00D14902">
        <w:rPr>
          <w:bCs/>
        </w:rPr>
        <w:t>6 August 2009</w:t>
      </w:r>
      <w:r w:rsidR="009215E3">
        <w:rPr>
          <w:bCs/>
        </w:rPr>
        <w:t xml:space="preserve">, </w:t>
      </w:r>
      <w:r w:rsidR="000C0D9D">
        <w:rPr>
          <w:bCs/>
        </w:rPr>
        <w:t xml:space="preserve">the </w:t>
      </w:r>
      <w:r w:rsidR="009215E3">
        <w:rPr>
          <w:bCs/>
        </w:rPr>
        <w:t>P</w:t>
      </w:r>
      <w:r w:rsidR="000C0D9D">
        <w:rPr>
          <w:bCs/>
        </w:rPr>
        <w:t xml:space="preserve">rivatization </w:t>
      </w:r>
      <w:r w:rsidR="009215E3">
        <w:rPr>
          <w:bCs/>
        </w:rPr>
        <w:t>A</w:t>
      </w:r>
      <w:r w:rsidR="000C0D9D">
        <w:rPr>
          <w:bCs/>
        </w:rPr>
        <w:t xml:space="preserve">gency of </w:t>
      </w:r>
      <w:r w:rsidR="009215E3">
        <w:rPr>
          <w:bCs/>
        </w:rPr>
        <w:t>K</w:t>
      </w:r>
      <w:r w:rsidR="000C0D9D">
        <w:rPr>
          <w:bCs/>
        </w:rPr>
        <w:t>osovo</w:t>
      </w:r>
      <w:r w:rsidR="00FE49E5">
        <w:rPr>
          <w:bCs/>
        </w:rPr>
        <w:t xml:space="preserve"> (PAK)</w:t>
      </w:r>
      <w:r w:rsidR="000C0D9D">
        <w:rPr>
          <w:bCs/>
        </w:rPr>
        <w:t xml:space="preserve">, the successor-in-interest to the KTA,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w:t>
      </w:r>
      <w:r w:rsidR="00571F5E">
        <w:rPr>
          <w:bCs/>
          <w:color w:val="000000"/>
        </w:rPr>
        <w:t xml:space="preserve"> a share of</w:t>
      </w:r>
      <w:r w:rsidR="008A1CD7" w:rsidRPr="008C4718">
        <w:rPr>
          <w:bCs/>
          <w:color w:val="000000"/>
        </w:rPr>
        <w:t xml:space="preserve"> 20% of the </w:t>
      </w:r>
      <w:r w:rsidR="00711824" w:rsidRPr="008C4718">
        <w:rPr>
          <w:bCs/>
          <w:color w:val="000000"/>
        </w:rPr>
        <w:t>p</w:t>
      </w:r>
      <w:r w:rsidR="008A1CD7" w:rsidRPr="008C4718">
        <w:rPr>
          <w:bCs/>
          <w:color w:val="000000"/>
        </w:rPr>
        <w:t>rivatisation proceeds</w:t>
      </w:r>
      <w:r w:rsidR="00571F5E">
        <w:rPr>
          <w:bCs/>
          <w:color w:val="000000"/>
        </w:rPr>
        <w:t>.</w:t>
      </w:r>
      <w:r w:rsidR="00DD3F1D">
        <w:rPr>
          <w:bCs/>
          <w:color w:val="000000"/>
        </w:rPr>
        <w:t xml:space="preserve"> </w:t>
      </w:r>
      <w:r w:rsidR="00571F5E">
        <w:rPr>
          <w:bCs/>
          <w:color w:val="000000"/>
        </w:rPr>
        <w:t>N</w:t>
      </w:r>
      <w:r w:rsidR="00FE4BED">
        <w:rPr>
          <w:bCs/>
          <w:color w:val="000000"/>
        </w:rPr>
        <w:t>either the</w:t>
      </w:r>
      <w:r w:rsidR="00711824" w:rsidRPr="008C4718">
        <w:rPr>
          <w:bCs/>
          <w:color w:val="000000"/>
        </w:rPr>
        <w:t xml:space="preserve"> complainant</w:t>
      </w:r>
      <w:r w:rsidR="00FE4BED">
        <w:rPr>
          <w:bCs/>
          <w:color w:val="000000"/>
        </w:rPr>
        <w:t xml:space="preserve"> nor his </w:t>
      </w:r>
      <w:proofErr w:type="gramStart"/>
      <w:r w:rsidR="00FE4BED">
        <w:rPr>
          <w:bCs/>
          <w:color w:val="000000"/>
        </w:rPr>
        <w:t>mother</w:t>
      </w:r>
      <w:r w:rsidR="009215E3">
        <w:rPr>
          <w:bCs/>
          <w:color w:val="000000"/>
        </w:rPr>
        <w:t xml:space="preserve"> were</w:t>
      </w:r>
      <w:proofErr w:type="gramEnd"/>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1A65B3" w:rsidRPr="00D14902" w:rsidRDefault="00D058E2" w:rsidP="00B20F08">
      <w:pPr>
        <w:numPr>
          <w:ilvl w:val="0"/>
          <w:numId w:val="2"/>
        </w:numPr>
        <w:autoSpaceDE w:val="0"/>
        <w:jc w:val="both"/>
        <w:rPr>
          <w:b/>
          <w:bCs/>
        </w:rPr>
      </w:pPr>
      <w:r w:rsidRPr="00D14902">
        <w:rPr>
          <w:bCs/>
        </w:rPr>
        <w:t>In 2009, the complainant</w:t>
      </w:r>
      <w:r w:rsidR="000C0D9D" w:rsidRPr="00D14902">
        <w:rPr>
          <w:bCs/>
        </w:rPr>
        <w:t xml:space="preserve"> appealed</w:t>
      </w:r>
      <w:r w:rsidR="00571F5E">
        <w:rPr>
          <w:bCs/>
        </w:rPr>
        <w:t xml:space="preserve"> the</w:t>
      </w:r>
      <w:r w:rsidR="000C0D9D" w:rsidRPr="00D14902">
        <w:rPr>
          <w:bCs/>
        </w:rPr>
        <w:t xml:space="preserve"> PAK</w:t>
      </w:r>
      <w:r w:rsidRPr="00D14902">
        <w:rPr>
          <w:bCs/>
        </w:rPr>
        <w:t xml:space="preserve">’s decisions to the Special Chamber of the Supreme Court of Kosovo on the Kosovo Trust Agency Related </w:t>
      </w:r>
      <w:r w:rsidR="00D14902" w:rsidRPr="00D14902">
        <w:rPr>
          <w:bCs/>
        </w:rPr>
        <w:t>Matters (Special Chamber). The Special Chamber has not yet issued a final judgment in this case.</w:t>
      </w:r>
      <w:r w:rsidRPr="00D14902">
        <w:rPr>
          <w:bCs/>
        </w:rPr>
        <w:t xml:space="preserve"> </w:t>
      </w:r>
    </w:p>
    <w:p w:rsidR="001A65B3" w:rsidRDefault="001A65B3" w:rsidP="00C31EFE">
      <w:pPr>
        <w:autoSpaceDE w:val="0"/>
        <w:jc w:val="both"/>
        <w:rPr>
          <w:b/>
          <w:bCs/>
        </w:rPr>
      </w:pPr>
    </w:p>
    <w:p w:rsidR="00571F5E" w:rsidRPr="008C4718" w:rsidRDefault="00571F5E" w:rsidP="00C31EFE">
      <w:pPr>
        <w:autoSpaceDE w:val="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 xml:space="preserve">The complainant </w:t>
      </w:r>
      <w:r w:rsidR="007C6A4D" w:rsidRPr="008C4718">
        <w:rPr>
          <w:rFonts w:cs="Arial"/>
          <w:bCs/>
        </w:rPr>
        <w:t>complain</w:t>
      </w:r>
      <w:r w:rsidR="00D14902">
        <w:rPr>
          <w:rFonts w:cs="Arial"/>
          <w:bCs/>
        </w:rPr>
        <w:t>s</w:t>
      </w:r>
      <w:r w:rsidR="00F171C1" w:rsidRPr="008C4718">
        <w:rPr>
          <w:rFonts w:cs="Arial"/>
          <w:bCs/>
        </w:rPr>
        <w:t xml:space="preserve"> </w:t>
      </w:r>
      <w:r w:rsidR="002176F9" w:rsidRPr="008C4718">
        <w:rPr>
          <w:rFonts w:cs="Arial"/>
        </w:rPr>
        <w:t xml:space="preserve">about the fact that </w:t>
      </w:r>
      <w:r w:rsidR="00D058E2">
        <w:rPr>
          <w:rFonts w:cs="Arial"/>
        </w:rPr>
        <w:t>he and his mother</w:t>
      </w:r>
      <w:r w:rsidR="004A022F">
        <w:rPr>
          <w:rFonts w:cs="Arial"/>
        </w:rPr>
        <w:t xml:space="preserve">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D14902">
        <w:rPr>
          <w:rFonts w:cs="Arial"/>
        </w:rPr>
        <w:t xml:space="preserve"> in the</w:t>
      </w:r>
      <w:r w:rsidR="00036B45" w:rsidRPr="008C4718">
        <w:rPr>
          <w:rFonts w:cs="Arial"/>
        </w:rPr>
        <w:t xml:space="preserve"> list of workers</w:t>
      </w:r>
      <w:r w:rsidR="002176F9" w:rsidRPr="008C4718">
        <w:rPr>
          <w:rFonts w:cs="Arial"/>
        </w:rPr>
        <w:t xml:space="preserve"> eligible for receiving a part of the proceeds of the privatisation of the </w:t>
      </w:r>
      <w:r w:rsidR="00571F5E">
        <w:rPr>
          <w:rFonts w:cs="Arial"/>
        </w:rPr>
        <w:t>enterprise</w:t>
      </w:r>
      <w:r w:rsidR="002176F9" w:rsidRPr="008C4718">
        <w:rPr>
          <w:rFonts w:cs="Arial"/>
        </w:rPr>
        <w:t xml:space="preserve"> </w:t>
      </w:r>
      <w:r w:rsidR="00D95FE1">
        <w:rPr>
          <w:rFonts w:cs="Arial"/>
        </w:rPr>
        <w:t xml:space="preserve">for which </w:t>
      </w:r>
      <w:r w:rsidR="004A022F">
        <w:rPr>
          <w:rFonts w:cs="Arial"/>
        </w:rPr>
        <w:t>they</w:t>
      </w:r>
      <w:r w:rsidR="00571F5E">
        <w:rPr>
          <w:rFonts w:cs="Arial"/>
        </w:rPr>
        <w:t xml:space="preserve"> have</w:t>
      </w:r>
      <w:r w:rsidR="00D95FE1">
        <w:rPr>
          <w:rFonts w:cs="Arial"/>
        </w:rPr>
        <w:t xml:space="preserve">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571F5E">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571F5E">
        <w:rPr>
          <w:bCs/>
          <w:color w:val="000000"/>
        </w:rPr>
        <w:t xml:space="preserve">The </w:t>
      </w:r>
      <w:r w:rsidRPr="00BF6B25">
        <w:rPr>
          <w:bCs/>
          <w:color w:val="000000"/>
        </w:rPr>
        <w:t xml:space="preserve">PAK took over the functions previously exercised by the </w:t>
      </w:r>
      <w:r w:rsidR="00571F5E">
        <w:rPr>
          <w:bCs/>
          <w:color w:val="000000"/>
        </w:rPr>
        <w:t>KTA</w:t>
      </w:r>
      <w:r w:rsidRPr="00437C88">
        <w:rPr>
          <w:bCs/>
        </w:rPr>
        <w:t xml:space="preserve"> </w:t>
      </w:r>
      <w:r w:rsidRPr="00437C88">
        <w:t xml:space="preserve">(see </w:t>
      </w:r>
      <w:r w:rsidR="00437C88">
        <w:t>report</w:t>
      </w:r>
      <w:r w:rsidR="00437C88" w:rsidRPr="00437C88">
        <w:rPr>
          <w:lang w:val="en-US"/>
        </w:rPr>
        <w:t xml:space="preserve"> </w:t>
      </w:r>
      <w:r w:rsidRPr="00437C88">
        <w:rPr>
          <w:lang w:val="en-US"/>
        </w:rPr>
        <w:t xml:space="preserve">of the </w:t>
      </w:r>
      <w:r w:rsidR="00571F5E">
        <w:rPr>
          <w:lang w:val="en-US"/>
        </w:rPr>
        <w:t xml:space="preserve">UN </w:t>
      </w:r>
      <w:r w:rsidRPr="00437C88">
        <w:rPr>
          <w:lang w:val="en-US"/>
        </w:rPr>
        <w:t>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has been taken by</w:t>
      </w:r>
      <w:r w:rsidR="00571F5E">
        <w:rPr>
          <w:rFonts w:cs="CAGLHH+TimesNewRoman"/>
          <w:color w:val="000000"/>
          <w:lang w:val="en-US" w:eastAsia="nl-NL"/>
        </w:rPr>
        <w:t xml:space="preserve"> the</w:t>
      </w:r>
      <w:r w:rsidR="00E54815">
        <w:rPr>
          <w:rFonts w:cs="CAGLHH+TimesNewRoman"/>
          <w:color w:val="000000"/>
          <w:lang w:val="en-US" w:eastAsia="nl-NL"/>
        </w:rPr>
        <w:t xml:space="preserve">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058E2" w:rsidRPr="00DD3F1D" w:rsidRDefault="00DD3F1D" w:rsidP="00D058E2">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w:t>
      </w:r>
      <w:r w:rsidR="00D058E2">
        <w:rPr>
          <w:rFonts w:cs="CAGLHH+TimesNewRoman"/>
          <w:color w:val="000000"/>
          <w:lang w:val="en-US" w:eastAsia="nl-NL"/>
        </w:rPr>
        <w:t xml:space="preserve"> socially-owned enterprise</w:t>
      </w:r>
      <w:r>
        <w:rPr>
          <w:rFonts w:cs="CAGLHH+TimesNewRoman"/>
          <w:color w:val="000000"/>
          <w:lang w:val="en-US" w:eastAsia="nl-NL"/>
        </w:rPr>
        <w:t xml:space="preserve"> </w:t>
      </w:r>
      <w:r w:rsidR="00D058E2">
        <w:rPr>
          <w:bCs/>
        </w:rPr>
        <w:t xml:space="preserve">HTP </w:t>
      </w:r>
      <w:proofErr w:type="spellStart"/>
      <w:r w:rsidR="00D058E2">
        <w:rPr>
          <w:bCs/>
        </w:rPr>
        <w:t>Sloga</w:t>
      </w:r>
      <w:proofErr w:type="spellEnd"/>
      <w:r w:rsidR="00D058E2" w:rsidRPr="008C4718">
        <w:rPr>
          <w:bCs/>
        </w:rPr>
        <w:t xml:space="preserve"> </w:t>
      </w:r>
      <w:r>
        <w:rPr>
          <w:rFonts w:cs="CAGLHH+TimesNewRoman"/>
          <w:color w:val="000000"/>
          <w:lang w:val="en-US" w:eastAsia="nl-NL"/>
        </w:rPr>
        <w:t>is not yet complete as the Special Chamber</w:t>
      </w:r>
      <w:r w:rsidR="00D14902">
        <w:rPr>
          <w:rFonts w:cs="CAGLHH+TimesNewRoman"/>
          <w:color w:val="000000"/>
          <w:lang w:val="en-US" w:eastAsia="nl-NL"/>
        </w:rPr>
        <w:t xml:space="preserve"> has not yet issued its final judgment</w:t>
      </w:r>
      <w:r w:rsidR="00571F5E">
        <w:rPr>
          <w:rFonts w:cs="CAGLHH+TimesNewRoman"/>
          <w:color w:val="000000"/>
          <w:lang w:val="en-US" w:eastAsia="nl-NL"/>
        </w:rPr>
        <w:t xml:space="preserve">. </w:t>
      </w:r>
      <w:r w:rsidR="00D058E2" w:rsidRPr="00BF6B25">
        <w:rPr>
          <w:rFonts w:cs="CAGLHH+TimesNewRoman"/>
          <w:color w:val="000000"/>
          <w:lang w:val="en-US" w:eastAsia="nl-NL"/>
        </w:rPr>
        <w:t>In this respect it should be noted that o</w:t>
      </w:r>
      <w:r w:rsidR="00D058E2"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058E2" w:rsidRDefault="00D058E2" w:rsidP="00D058E2">
      <w:pPr>
        <w:pStyle w:val="ListParagraph"/>
        <w:rPr>
          <w:rFonts w:cs="CAGLHH+TimesNewRoman"/>
          <w:color w:val="000000"/>
          <w:lang w:val="en-US" w:eastAsia="nl-NL"/>
        </w:rPr>
      </w:pPr>
    </w:p>
    <w:p w:rsidR="00D058E2" w:rsidRPr="006423DD" w:rsidRDefault="00D058E2" w:rsidP="00D058E2">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that</w:t>
      </w:r>
      <w:r>
        <w:rPr>
          <w:bCs/>
          <w:lang w:val="en-US" w:eastAsia="nl-NL"/>
        </w:rPr>
        <w:t>,</w:t>
      </w:r>
      <w:r w:rsidR="00D14902">
        <w:rPr>
          <w:bCs/>
          <w:lang w:val="en-US" w:eastAsia="nl-NL"/>
        </w:rPr>
        <w:t xml:space="preserve"> whatever</w:t>
      </w:r>
      <w:r>
        <w:rPr>
          <w:bCs/>
          <w:lang w:val="en-US" w:eastAsia="nl-NL"/>
        </w:rPr>
        <w:t xml:space="preserve"> decisions the Special Chamber</w:t>
      </w:r>
      <w:r w:rsidR="00D14902">
        <w:rPr>
          <w:bCs/>
          <w:lang w:val="en-US" w:eastAsia="nl-NL"/>
        </w:rPr>
        <w:t xml:space="preserve"> renders</w:t>
      </w:r>
      <w:r>
        <w:rPr>
          <w:bCs/>
          <w:lang w:val="en-US" w:eastAsia="nl-NL"/>
        </w:rPr>
        <w:t xml:space="preserve"> concerning</w:t>
      </w:r>
      <w:r w:rsidR="00D14902">
        <w:rPr>
          <w:bCs/>
          <w:lang w:val="en-US" w:eastAsia="nl-NL"/>
        </w:rPr>
        <w:t xml:space="preserve"> this appeal</w:t>
      </w:r>
      <w:r>
        <w:rPr>
          <w:bCs/>
          <w:lang w:val="en-US" w:eastAsia="nl-NL"/>
        </w:rPr>
        <w:t xml:space="preserve"> </w:t>
      </w:r>
      <w:r w:rsidR="00D14902">
        <w:rPr>
          <w:bCs/>
          <w:lang w:val="en-US" w:eastAsia="nl-NL"/>
        </w:rPr>
        <w:t>from the decision of</w:t>
      </w:r>
      <w:r w:rsidR="00571F5E">
        <w:rPr>
          <w:bCs/>
          <w:lang w:val="en-US" w:eastAsia="nl-NL"/>
        </w:rPr>
        <w:t xml:space="preserve"> the</w:t>
      </w:r>
      <w:r w:rsidR="00D14902">
        <w:rPr>
          <w:bCs/>
          <w:lang w:val="en-US" w:eastAsia="nl-NL"/>
        </w:rPr>
        <w:t xml:space="preserve"> PAK</w:t>
      </w:r>
      <w:r>
        <w:rPr>
          <w:rFonts w:cs="CAGLHH+TimesNewRoman"/>
          <w:color w:val="000000"/>
          <w:lang w:val="en-US" w:eastAsia="nl-NL"/>
        </w:rPr>
        <w:t>,</w:t>
      </w:r>
      <w:r>
        <w:rPr>
          <w:bCs/>
          <w:lang w:val="en-US" w:eastAsia="nl-NL"/>
        </w:rPr>
        <w:t xml:space="preserve"> UNMIK is</w:t>
      </w:r>
      <w:r w:rsidRPr="00BF6B25">
        <w:rPr>
          <w:bCs/>
          <w:lang w:val="en-US" w:eastAsia="nl-NL"/>
        </w:rPr>
        <w:t xml:space="preserve"> no longer exerc</w:t>
      </w:r>
      <w:r>
        <w:rPr>
          <w:bCs/>
          <w:lang w:val="en-US"/>
        </w:rPr>
        <w:t>ising</w:t>
      </w:r>
      <w:r w:rsidRPr="00BF6B25">
        <w:rPr>
          <w:bCs/>
          <w:lang w:val="en-US"/>
        </w:rPr>
        <w:t xml:space="preserve"> authority over</w:t>
      </w:r>
      <w:r>
        <w:rPr>
          <w:bCs/>
          <w:lang w:val="en-US"/>
        </w:rPr>
        <w:t xml:space="preserve"> the Kosovo judiciary and has no responsibility </w:t>
      </w:r>
      <w:r w:rsidRPr="006423DD">
        <w:rPr>
          <w:bCs/>
          <w:lang w:val="en-US"/>
        </w:rPr>
        <w:t>for any violation of human rights allegedly committed by them</w:t>
      </w:r>
      <w:r w:rsidRPr="006423DD">
        <w:t xml:space="preserve"> (</w:t>
      </w:r>
      <w:r>
        <w:t>see Human Rights Advisory Panel</w:t>
      </w:r>
      <w:r w:rsidRPr="006423DD">
        <w:t xml:space="preserve">, </w:t>
      </w:r>
      <w:proofErr w:type="spellStart"/>
      <w:r>
        <w:rPr>
          <w:i/>
        </w:rPr>
        <w:t>Jovanović</w:t>
      </w:r>
      <w:proofErr w:type="spellEnd"/>
      <w:r>
        <w:rPr>
          <w:i/>
        </w:rPr>
        <w:t xml:space="preserve"> and Others</w:t>
      </w:r>
      <w:r>
        <w:t>, no. 28/10, decision of 20</w:t>
      </w:r>
      <w:r w:rsidRPr="006423DD">
        <w:t xml:space="preserve"> </w:t>
      </w:r>
      <w:r>
        <w:t>January 2012, § 12</w:t>
      </w:r>
      <w:r w:rsidRPr="006423DD">
        <w:t>).</w:t>
      </w:r>
    </w:p>
    <w:p w:rsidR="00D058E2" w:rsidRDefault="00D058E2" w:rsidP="00D058E2">
      <w:pPr>
        <w:autoSpaceDE w:val="0"/>
        <w:jc w:val="both"/>
      </w:pPr>
    </w:p>
    <w:p w:rsidR="00D058E2" w:rsidRPr="00405845" w:rsidRDefault="00D058E2" w:rsidP="00D058E2">
      <w:pPr>
        <w:numPr>
          <w:ilvl w:val="0"/>
          <w:numId w:val="2"/>
        </w:numPr>
        <w:autoSpaceDE w:val="0"/>
        <w:jc w:val="both"/>
      </w:pPr>
      <w:r>
        <w:rPr>
          <w:rFonts w:cs="CAGLHH+TimesNewRoman"/>
          <w:color w:val="000000"/>
          <w:lang w:val="en-US"/>
        </w:rPr>
        <w:t xml:space="preserve">The </w:t>
      </w:r>
      <w:r w:rsidRPr="00414C30">
        <w:rPr>
          <w:bCs/>
        </w:rPr>
        <w:t>complaint</w:t>
      </w:r>
      <w:r w:rsidRPr="00405845">
        <w:t xml:space="preserve"> </w:t>
      </w:r>
      <w:r w:rsidR="00571F5E">
        <w:t xml:space="preserve">therefore is </w:t>
      </w:r>
      <w:r w:rsidRPr="00405845">
        <w:t xml:space="preserve">outside of </w:t>
      </w:r>
      <w:r>
        <w:t>the Panel’s</w:t>
      </w:r>
      <w:r w:rsidRPr="00405845">
        <w:t xml:space="preserve"> jurisdiction </w:t>
      </w:r>
      <w:proofErr w:type="spellStart"/>
      <w:r w:rsidRPr="00D81B72">
        <w:rPr>
          <w:i/>
        </w:rPr>
        <w:t>ratione</w:t>
      </w:r>
      <w:proofErr w:type="spellEnd"/>
      <w:r w:rsidRPr="00D81B72">
        <w:rPr>
          <w:i/>
        </w:rPr>
        <w:t xml:space="preserve"> personae</w:t>
      </w:r>
      <w:r>
        <w:t>.</w:t>
      </w:r>
      <w:r w:rsidRPr="00405845">
        <w:t xml:space="preserve"> </w:t>
      </w:r>
    </w:p>
    <w:p w:rsidR="007C6A4D" w:rsidRPr="008C4718" w:rsidRDefault="007C6A4D" w:rsidP="00D058E2">
      <w:pPr>
        <w:autoSpaceDE w:val="0"/>
        <w:ind w:left="36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r w:rsidRPr="008C4718">
        <w:rPr>
          <w:b/>
        </w:rPr>
        <w:t xml:space="preserve">DECLARES THE </w:t>
      </w:r>
      <w:r w:rsidRPr="008C4718">
        <w:rPr>
          <w:b/>
          <w:bCs/>
          <w:lang w:eastAsia="pl-PL"/>
        </w:rPr>
        <w:t>COMPLAINT INADMISSIBLE.</w:t>
      </w: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C441D2" w:rsidRDefault="00C441D2" w:rsidP="00C31EFE">
      <w:pPr>
        <w:autoSpaceDE w:val="0"/>
        <w:autoSpaceDN w:val="0"/>
        <w:adjustRightInd w:val="0"/>
        <w:jc w:val="both"/>
        <w:rPr>
          <w:b/>
          <w:bCs/>
        </w:rPr>
      </w:pPr>
    </w:p>
    <w:p w:rsidR="00C441D2" w:rsidRDefault="00C441D2" w:rsidP="00C31EFE">
      <w:pPr>
        <w:autoSpaceDE w:val="0"/>
        <w:autoSpaceDN w:val="0"/>
        <w:adjustRightInd w:val="0"/>
        <w:jc w:val="both"/>
        <w:rPr>
          <w:b/>
          <w:bCs/>
        </w:rPr>
      </w:pPr>
    </w:p>
    <w:p w:rsidR="00C441D2" w:rsidRPr="008C4718" w:rsidRDefault="00C441D2"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F7" w:rsidRDefault="00AE6FF7" w:rsidP="00B713E0">
      <w:pPr>
        <w:rPr>
          <w:rFonts w:ascii="Calibri" w:hAnsi="Calibri"/>
        </w:rPr>
      </w:pPr>
      <w:r>
        <w:rPr>
          <w:rFonts w:ascii="Calibri" w:hAnsi="Calibri"/>
        </w:rPr>
        <w:separator/>
      </w:r>
    </w:p>
  </w:endnote>
  <w:endnote w:type="continuationSeparator" w:id="0">
    <w:p w:rsidR="00AE6FF7" w:rsidRDefault="00AE6FF7"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3C45DB"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F7" w:rsidRDefault="00AE6FF7" w:rsidP="00B713E0">
      <w:pPr>
        <w:rPr>
          <w:rFonts w:ascii="Calibri" w:hAnsi="Calibri"/>
        </w:rPr>
      </w:pPr>
      <w:r>
        <w:rPr>
          <w:rFonts w:ascii="Calibri" w:hAnsi="Calibri"/>
        </w:rPr>
        <w:separator/>
      </w:r>
    </w:p>
  </w:footnote>
  <w:footnote w:type="continuationSeparator" w:id="0">
    <w:p w:rsidR="00AE6FF7" w:rsidRDefault="00AE6FF7"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3C45DB"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3C45DB">
    <w:pPr>
      <w:pStyle w:val="Header"/>
      <w:jc w:val="right"/>
    </w:pPr>
    <w:fldSimple w:instr=" PAGE   \* MERGEFORMAT ">
      <w:r w:rsidR="00FE5653">
        <w:rPr>
          <w:noProof/>
        </w:rPr>
        <w:t>3</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0ABC"/>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1D83"/>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5FED"/>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0B3B"/>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45DB"/>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86B56"/>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1F5E"/>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4CAA"/>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ADB"/>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41B"/>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E6FF7"/>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41D2"/>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3A24"/>
    <w:rsid w:val="00CF561C"/>
    <w:rsid w:val="00D0579F"/>
    <w:rsid w:val="00D058E2"/>
    <w:rsid w:val="00D06242"/>
    <w:rsid w:val="00D070D3"/>
    <w:rsid w:val="00D12A38"/>
    <w:rsid w:val="00D14902"/>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9E5"/>
    <w:rsid w:val="00FE4BED"/>
    <w:rsid w:val="00FE4DC6"/>
    <w:rsid w:val="00FE5653"/>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MILENTIJEVIĆ Nenad</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023/10</Case_x0020_Number>
    <Type_x0020_of_x0020_Document xmlns="16f2acb5-7363-4076-9084-069fc3bb4325">Decision - Inadmissible</Type_x0020_of_x0020_Document>
    <_dlc_DocId xmlns="b9fab99d-1571-47f6-8995-3a195ef041f8">M5JDUUKXSQ5W-25-395</_dlc_DocId>
    <_dlc_DocIdUrl xmlns="b9fab99d-1571-47f6-8995-3a195ef041f8">
      <Url>http://prod.unmikonline.org/hrap/Eng/_layouts/DocIdRedir.aspx?ID=M5JDUUKXSQ5W-25-395</Url>
      <Description>M5JDUUKXSQ5W-25-395</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CF0F1-6125-4802-A04D-36DE60C07E5C}"/>
</file>

<file path=customXml/itemProps2.xml><?xml version="1.0" encoding="utf-8"?>
<ds:datastoreItem xmlns:ds="http://schemas.openxmlformats.org/officeDocument/2006/customXml" ds:itemID="{63F4A4F9-282F-43D5-A26D-8CEA896A17F5}"/>
</file>

<file path=customXml/itemProps3.xml><?xml version="1.0" encoding="utf-8"?>
<ds:datastoreItem xmlns:ds="http://schemas.openxmlformats.org/officeDocument/2006/customXml" ds:itemID="{A93B8862-32B3-4ABE-AEDB-F4CD3D7D6C90}"/>
</file>

<file path=customXml/itemProps4.xml><?xml version="1.0" encoding="utf-8"?>
<ds:datastoreItem xmlns:ds="http://schemas.openxmlformats.org/officeDocument/2006/customXml" ds:itemID="{30AADC2F-8D9D-4A4D-AC1F-8396DBCD958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MILENTIJEVIĆ Nenad</dc:title>
  <dc:creator>acesano</dc:creator>
  <cp:lastModifiedBy>bgardner</cp:lastModifiedBy>
  <cp:revision>2</cp:revision>
  <cp:lastPrinted>2011-12-17T08:12:00Z</cp:lastPrinted>
  <dcterms:created xsi:type="dcterms:W3CDTF">2012-03-20T17:24:00Z</dcterms:created>
  <dcterms:modified xsi:type="dcterms:W3CDTF">2012-03-20T17:24:00Z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4a1726e7-38ca-4d02-9048-64c41b5fcfe2</vt:lpwstr>
  </property>
  <property fmtid="{D5CDD505-2E9C-101B-9397-08002B2CF9AE}" pid="4" name="Order">
    <vt:r8>39500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